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AB" w:rsidRPr="00B371F8" w:rsidRDefault="00614EAB" w:rsidP="00614EAB">
      <w:pPr>
        <w:pStyle w:val="a4"/>
        <w:spacing w:line="276" w:lineRule="auto"/>
        <w:ind w:right="28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Информационно-аналитическая справка по итогам выполнения </w:t>
      </w:r>
    </w:p>
    <w:p w:rsidR="00614EAB" w:rsidRPr="00B371F8" w:rsidRDefault="00614EAB" w:rsidP="00614EAB">
      <w:pPr>
        <w:pStyle w:val="a4"/>
        <w:spacing w:line="276" w:lineRule="auto"/>
        <w:ind w:right="28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диагностической работы 8 классов</w:t>
      </w:r>
    </w:p>
    <w:p w:rsidR="00614EAB" w:rsidRPr="00B371F8" w:rsidRDefault="00614EAB" w:rsidP="00614EAB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71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(формирование функциональной грамотности</w:t>
      </w:r>
    </w:p>
    <w:p w:rsidR="00B80160" w:rsidRPr="00B371F8" w:rsidRDefault="002A5ABC" w:rsidP="00B80160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Математическая </w:t>
      </w:r>
      <w:r w:rsidR="00B80160" w:rsidRPr="00B37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грамотность)</w:t>
      </w:r>
    </w:p>
    <w:p w:rsidR="00614EAB" w:rsidRPr="00B371F8" w:rsidRDefault="00614EAB" w:rsidP="00B80160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0160" w:rsidRPr="00B371F8" w:rsidRDefault="0090560C" w:rsidP="0090560C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приказом Комитета по делам образования г. Челябинска № 2582-у от 24 октября 2023 года «Об организации выполнения обучающимися 8 и 9 классов диагностических работ по функциональной грамотности в общеобразовательных организациях города Челябинска в 2023/2024 учебном году», в целях организации системной работы по формированию функционально грамотности обучающихся  </w:t>
      </w: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B80160"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диагностики уровня сформированности функциональной грамотности обучающихся в период </w:t>
      </w: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23.10-27.10.23 </w:t>
      </w:r>
      <w:r w:rsidR="00B80160"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проведена диагностиче</w:t>
      </w: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ская работа среди обучающихся </w:t>
      </w:r>
      <w:r w:rsidR="00B80160"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 классов по </w:t>
      </w:r>
      <w:r w:rsidR="009F58E6"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математической </w:t>
      </w:r>
      <w:r w:rsidR="00B80160"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грамотности.</w:t>
      </w:r>
    </w:p>
    <w:p w:rsidR="00B80160" w:rsidRPr="00B371F8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B371F8">
        <w:rPr>
          <w:rStyle w:val="a7"/>
          <w:color w:val="000000" w:themeColor="text1"/>
          <w:sz w:val="24"/>
          <w:szCs w:val="24"/>
        </w:rPr>
        <w:t>Цель:</w:t>
      </w:r>
      <w:r w:rsidRPr="00B371F8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B80160" w:rsidRPr="00B371F8" w:rsidRDefault="00B80160" w:rsidP="00B80160">
      <w:pPr>
        <w:pStyle w:val="a5"/>
        <w:shd w:val="clear" w:color="auto" w:fill="auto"/>
        <w:tabs>
          <w:tab w:val="left" w:pos="375"/>
        </w:tabs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>определение уровня формирования ФГ обучающимися при освоении ООП ООО в соответствии с ФГОС ООО.</w:t>
      </w:r>
    </w:p>
    <w:p w:rsidR="002A5ABC" w:rsidRPr="00B371F8" w:rsidRDefault="002A5ABC" w:rsidP="002A5ABC">
      <w:pPr>
        <w:pStyle w:val="Default"/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>Методологической основой разработки заданий для формирования и оценки МГ выбрана концепция современного международного исследования PISA (</w:t>
      </w:r>
      <w:proofErr w:type="spellStart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>Programme</w:t>
      </w:r>
      <w:proofErr w:type="spellEnd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>for</w:t>
      </w:r>
      <w:proofErr w:type="spellEnd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>International</w:t>
      </w:r>
      <w:proofErr w:type="spellEnd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>Students</w:t>
      </w:r>
      <w:proofErr w:type="spellEnd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>Assessment</w:t>
      </w:r>
      <w:proofErr w:type="spellEnd"/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результаты которого используются многими странами мира для модернизации содержания и процесса обучения. </w:t>
      </w:r>
    </w:p>
    <w:p w:rsidR="002A5ABC" w:rsidRPr="00B371F8" w:rsidRDefault="002A5ABC" w:rsidP="002A5ABC">
      <w:pPr>
        <w:pStyle w:val="Default"/>
        <w:spacing w:before="120"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разрабатываемом российском мониторинге функциональной грамотности </w:t>
      </w:r>
      <w:r w:rsidRPr="00B371F8">
        <w:rPr>
          <w:rFonts w:ascii="Times New Roman" w:hAnsi="Times New Roman" w:cs="Times New Roman"/>
          <w:iCs/>
          <w:color w:val="000000" w:themeColor="text1"/>
        </w:rPr>
        <w:t xml:space="preserve">математическая грамотность понимается так же, как и в </w:t>
      </w:r>
      <w:r w:rsidRPr="00B371F8">
        <w:rPr>
          <w:rFonts w:ascii="Times New Roman" w:eastAsia="Times New Roman" w:hAnsi="Times New Roman" w:cs="Times New Roman"/>
          <w:color w:val="000000" w:themeColor="text1"/>
          <w:lang w:eastAsia="ru-RU"/>
        </w:rPr>
        <w:t>исследовании PISA:</w:t>
      </w:r>
      <w:r w:rsidRPr="00B371F8">
        <w:rPr>
          <w:rFonts w:ascii="Times New Roman" w:hAnsi="Times New Roman" w:cs="Times New Roman"/>
          <w:color w:val="000000" w:themeColor="text1"/>
        </w:rPr>
        <w:t xml:space="preserve"> </w:t>
      </w:r>
      <w:r w:rsidRPr="00B371F8">
        <w:rPr>
          <w:rFonts w:ascii="Times New Roman" w:hAnsi="Times New Roman" w:cs="Times New Roman"/>
          <w:iCs/>
          <w:color w:val="000000" w:themeColor="text1"/>
        </w:rPr>
        <w:t>как</w:t>
      </w:r>
      <w:r w:rsidRPr="00B371F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B371F8">
        <w:rPr>
          <w:rFonts w:ascii="Times New Roman" w:hAnsi="Times New Roman" w:cs="Times New Roman"/>
          <w:iCs/>
          <w:color w:val="000000" w:themeColor="text1"/>
        </w:rPr>
        <w:t>«</w:t>
      </w:r>
      <w:r w:rsidRPr="00B371F8">
        <w:rPr>
          <w:rFonts w:ascii="Times New Roman" w:hAnsi="Times New Roman" w:cs="Times New Roman"/>
          <w:color w:val="000000" w:themeColor="text1"/>
        </w:rPr>
        <w:t>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</w:t>
      </w:r>
      <w:r w:rsidRPr="00B371F8">
        <w:rPr>
          <w:rFonts w:ascii="Times New Roman" w:hAnsi="Times New Roman" w:cs="Times New Roman"/>
          <w:i/>
          <w:iCs/>
          <w:color w:val="000000" w:themeColor="text1"/>
        </w:rPr>
        <w:t>».</w:t>
      </w:r>
    </w:p>
    <w:p w:rsidR="002A5ABC" w:rsidRPr="00B371F8" w:rsidRDefault="002A5ABC" w:rsidP="002A5ABC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 организации оценки математической грамотности включает три структурных компонента: </w:t>
      </w:r>
    </w:p>
    <w:p w:rsidR="002A5ABC" w:rsidRPr="00B371F8" w:rsidRDefault="002A5ABC" w:rsidP="002A5ABC">
      <w:pPr>
        <w:pStyle w:val="aa"/>
        <w:numPr>
          <w:ilvl w:val="0"/>
          <w:numId w:val="3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контекст,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в котором представлена проблема;</w:t>
      </w:r>
    </w:p>
    <w:p w:rsidR="002A5ABC" w:rsidRPr="00B371F8" w:rsidRDefault="002A5ABC" w:rsidP="002A5ABC">
      <w:pPr>
        <w:pStyle w:val="aa"/>
        <w:numPr>
          <w:ilvl w:val="0"/>
          <w:numId w:val="3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B371F8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>содержание математического образования</w:t>
      </w:r>
      <w:r w:rsidRPr="00B371F8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, которое используется в заданиях;</w:t>
      </w:r>
    </w:p>
    <w:p w:rsidR="002A5ABC" w:rsidRPr="00B371F8" w:rsidRDefault="002A5ABC" w:rsidP="002A5ABC">
      <w:pPr>
        <w:pStyle w:val="aa"/>
        <w:numPr>
          <w:ilvl w:val="0"/>
          <w:numId w:val="3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B371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мыслительная деятельность (</w:t>
      </w:r>
      <w:proofErr w:type="spellStart"/>
      <w:r w:rsidRPr="00B371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компетентностная</w:t>
      </w:r>
      <w:proofErr w:type="spellEnd"/>
      <w:r w:rsidRPr="00B371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область),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необходимая для того, чтобы связать контекст, в котором представлена проблема, с </w:t>
      </w:r>
      <w:r w:rsidRPr="00B371F8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математическим содержанием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, необходимым для её решения.</w:t>
      </w:r>
    </w:p>
    <w:p w:rsidR="002A5ABC" w:rsidRPr="00B371F8" w:rsidRDefault="002A5ABC" w:rsidP="002A5ABC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 xml:space="preserve">Принятое определение математической грамотности повлекло за собой разработку особого инструментария исследования: учащимся предлагаются не типичные учебные задачи, характерные для традиционных систем обучения и мониторинговых исследований математической подготовки, а </w:t>
      </w:r>
      <w:r w:rsidRPr="00B371F8">
        <w:rPr>
          <w:i/>
          <w:color w:val="000000" w:themeColor="text1"/>
          <w:sz w:val="24"/>
          <w:szCs w:val="24"/>
        </w:rPr>
        <w:t xml:space="preserve">близкие к реальным проблемные ситуации, представленные в некотором контексте </w:t>
      </w:r>
      <w:r w:rsidRPr="00B371F8">
        <w:rPr>
          <w:color w:val="000000" w:themeColor="text1"/>
          <w:sz w:val="24"/>
          <w:szCs w:val="24"/>
        </w:rPr>
        <w:t xml:space="preserve">и разрешаемые доступными учащемуся средствами математики. </w:t>
      </w:r>
    </w:p>
    <w:p w:rsidR="00B80160" w:rsidRPr="00B371F8" w:rsidRDefault="00B80160" w:rsidP="002A5ABC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 xml:space="preserve">Работа состояла из </w:t>
      </w:r>
      <w:r w:rsidR="0090560C" w:rsidRPr="00B371F8">
        <w:rPr>
          <w:color w:val="000000" w:themeColor="text1"/>
          <w:sz w:val="24"/>
          <w:szCs w:val="24"/>
        </w:rPr>
        <w:t>8</w:t>
      </w:r>
      <w:r w:rsidR="006A2433" w:rsidRPr="00B371F8">
        <w:rPr>
          <w:color w:val="000000" w:themeColor="text1"/>
          <w:sz w:val="24"/>
          <w:szCs w:val="24"/>
        </w:rPr>
        <w:t xml:space="preserve"> заданий низкого, среднего и высокого уровней</w:t>
      </w:r>
      <w:r w:rsidRPr="00B371F8">
        <w:rPr>
          <w:color w:val="000000" w:themeColor="text1"/>
          <w:sz w:val="24"/>
          <w:szCs w:val="24"/>
        </w:rPr>
        <w:t xml:space="preserve"> (оценивалась в 1-2 балла)</w:t>
      </w:r>
    </w:p>
    <w:p w:rsidR="002A5ABC" w:rsidRPr="00B371F8" w:rsidRDefault="002A5ABC" w:rsidP="0090560C">
      <w:pPr>
        <w:pStyle w:val="aa"/>
        <w:spacing w:before="120"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ABC" w:rsidRPr="00B371F8" w:rsidRDefault="002A5ABC" w:rsidP="0090560C">
      <w:pPr>
        <w:pStyle w:val="aa"/>
        <w:spacing w:before="120"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ABC" w:rsidRPr="00B371F8" w:rsidRDefault="002A5ABC" w:rsidP="006A2433">
      <w:pPr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ABC" w:rsidRPr="00B371F8" w:rsidRDefault="006A2433" w:rsidP="006A2433">
      <w:pPr>
        <w:pStyle w:val="aa"/>
        <w:spacing w:before="120"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Распределение заданий по отдельным областям</w:t>
      </w:r>
    </w:p>
    <w:tbl>
      <w:tblPr>
        <w:tblW w:w="7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6"/>
        <w:gridCol w:w="2299"/>
      </w:tblGrid>
      <w:tr w:rsidR="00B371F8" w:rsidRPr="00B371F8" w:rsidTr="002A5ABC">
        <w:trPr>
          <w:cantSplit/>
          <w:trHeight w:val="444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Содержательная область 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Вариант 2</w:t>
            </w:r>
          </w:p>
        </w:tc>
      </w:tr>
      <w:tr w:rsidR="00B371F8" w:rsidRPr="00B371F8" w:rsidTr="002A5ABC">
        <w:trPr>
          <w:cantSplit/>
          <w:trHeight w:val="444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371F8" w:rsidRPr="00B371F8" w:rsidTr="002A5ABC">
        <w:trPr>
          <w:cantSplit/>
          <w:trHeight w:val="444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Пространство и форма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371F8" w:rsidRPr="00B371F8" w:rsidTr="002A5ABC">
        <w:trPr>
          <w:cantSplit/>
          <w:trHeight w:val="444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и зависимости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371F8" w:rsidRPr="00B371F8" w:rsidTr="002A5ABC">
        <w:trPr>
          <w:cantSplit/>
          <w:trHeight w:val="444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Неопределенность и данные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5ABC" w:rsidRPr="00B371F8" w:rsidTr="002A5ABC">
        <w:trPr>
          <w:cantSplit/>
          <w:trHeight w:val="444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:rsidR="0090560C" w:rsidRPr="00B371F8" w:rsidRDefault="0090560C" w:rsidP="0090560C">
      <w:pPr>
        <w:pStyle w:val="aa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7826" w:type="dxa"/>
        <w:jc w:val="center"/>
        <w:tblLook w:val="04A0" w:firstRow="1" w:lastRow="0" w:firstColumn="1" w:lastColumn="0" w:noHBand="0" w:noVBand="1"/>
      </w:tblPr>
      <w:tblGrid>
        <w:gridCol w:w="5563"/>
        <w:gridCol w:w="2263"/>
      </w:tblGrid>
      <w:tr w:rsidR="00B371F8" w:rsidRPr="00B371F8" w:rsidTr="002A5ABC">
        <w:trPr>
          <w:trHeight w:val="554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371F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Компетентностная</w:t>
            </w:r>
            <w:proofErr w:type="spellEnd"/>
            <w:r w:rsidRPr="00B371F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область 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B371F8" w:rsidRPr="00B371F8" w:rsidTr="002A5ABC">
        <w:trPr>
          <w:trHeight w:val="525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Формулировать 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371F8" w:rsidRPr="00B371F8" w:rsidTr="002A5ABC">
        <w:trPr>
          <w:trHeight w:val="539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371F8" w:rsidRPr="00B371F8" w:rsidTr="002A5ABC">
        <w:trPr>
          <w:trHeight w:val="539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Интерпретировать/оценивать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371F8" w:rsidRPr="00B371F8" w:rsidTr="002A5ABC">
        <w:trPr>
          <w:trHeight w:val="539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Рассуждать 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A5ABC" w:rsidRPr="00B371F8" w:rsidTr="002A5ABC">
        <w:trPr>
          <w:trHeight w:val="525"/>
          <w:jc w:val="center"/>
        </w:trPr>
        <w:tc>
          <w:tcPr>
            <w:tcW w:w="0" w:type="auto"/>
            <w:vAlign w:val="center"/>
          </w:tcPr>
          <w:p w:rsidR="002A5ABC" w:rsidRPr="00B371F8" w:rsidRDefault="002A5ABC" w:rsidP="00936E07">
            <w:pPr>
              <w:spacing w:before="120"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2A5ABC" w:rsidRPr="00B371F8" w:rsidRDefault="002A5ABC" w:rsidP="00936E07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626FB9" w:rsidRPr="00B371F8" w:rsidRDefault="00626FB9" w:rsidP="0090560C">
      <w:pPr>
        <w:pStyle w:val="aa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2323"/>
      </w:tblGrid>
      <w:tr w:rsidR="00B371F8" w:rsidRPr="00B371F8" w:rsidTr="006A2433">
        <w:trPr>
          <w:cantSplit/>
          <w:trHeight w:val="532"/>
          <w:jc w:val="center"/>
        </w:trPr>
        <w:tc>
          <w:tcPr>
            <w:tcW w:w="5524" w:type="dxa"/>
            <w:vAlign w:val="center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Контекст </w:t>
            </w:r>
          </w:p>
        </w:tc>
        <w:tc>
          <w:tcPr>
            <w:tcW w:w="2323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B371F8" w:rsidRPr="00B371F8" w:rsidTr="006A2433">
        <w:trPr>
          <w:cantSplit/>
          <w:trHeight w:val="532"/>
          <w:jc w:val="center"/>
        </w:trPr>
        <w:tc>
          <w:tcPr>
            <w:tcW w:w="5524" w:type="dxa"/>
            <w:vAlign w:val="center"/>
          </w:tcPr>
          <w:p w:rsidR="006A2433" w:rsidRPr="00B371F8" w:rsidRDefault="006A2433" w:rsidP="00936E07">
            <w:pPr>
              <w:spacing w:before="120"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Образовательный</w:t>
            </w:r>
          </w:p>
        </w:tc>
        <w:tc>
          <w:tcPr>
            <w:tcW w:w="2323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371F8" w:rsidRPr="00B371F8" w:rsidTr="006A2433">
        <w:trPr>
          <w:cantSplit/>
          <w:trHeight w:val="532"/>
          <w:jc w:val="center"/>
        </w:trPr>
        <w:tc>
          <w:tcPr>
            <w:tcW w:w="5524" w:type="dxa"/>
            <w:vAlign w:val="center"/>
          </w:tcPr>
          <w:p w:rsidR="006A2433" w:rsidRPr="00B371F8" w:rsidRDefault="006A2433" w:rsidP="00936E0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</w:t>
            </w:r>
          </w:p>
        </w:tc>
        <w:tc>
          <w:tcPr>
            <w:tcW w:w="2323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371F8" w:rsidRPr="00B371F8" w:rsidTr="006A2433">
        <w:trPr>
          <w:cantSplit/>
          <w:trHeight w:val="532"/>
          <w:jc w:val="center"/>
        </w:trPr>
        <w:tc>
          <w:tcPr>
            <w:tcW w:w="5524" w:type="dxa"/>
            <w:vAlign w:val="center"/>
          </w:tcPr>
          <w:p w:rsidR="006A2433" w:rsidRPr="00B371F8" w:rsidRDefault="006A2433" w:rsidP="00936E0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Деловой</w:t>
            </w:r>
          </w:p>
        </w:tc>
        <w:tc>
          <w:tcPr>
            <w:tcW w:w="2323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6A2433" w:rsidRPr="00B371F8" w:rsidTr="006A2433">
        <w:trPr>
          <w:cantSplit/>
          <w:trHeight w:val="532"/>
          <w:jc w:val="center"/>
        </w:trPr>
        <w:tc>
          <w:tcPr>
            <w:tcW w:w="5524" w:type="dxa"/>
            <w:vAlign w:val="center"/>
          </w:tcPr>
          <w:p w:rsidR="006A2433" w:rsidRPr="00B371F8" w:rsidRDefault="006A2433" w:rsidP="00936E07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23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:rsidR="00626FB9" w:rsidRPr="00B371F8" w:rsidRDefault="00626FB9" w:rsidP="0090560C">
      <w:pPr>
        <w:pStyle w:val="aa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2433" w:rsidRPr="00B371F8" w:rsidRDefault="006A2433" w:rsidP="006A2433">
      <w:pPr>
        <w:pStyle w:val="aa"/>
        <w:spacing w:before="120"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Распределение заданий по уровню сложности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5"/>
        <w:gridCol w:w="2347"/>
      </w:tblGrid>
      <w:tr w:rsidR="00B371F8" w:rsidRPr="00B371F8" w:rsidTr="006A2433">
        <w:trPr>
          <w:cantSplit/>
          <w:trHeight w:val="671"/>
          <w:jc w:val="center"/>
        </w:trPr>
        <w:tc>
          <w:tcPr>
            <w:tcW w:w="5445" w:type="dxa"/>
            <w:vAlign w:val="center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Уровень сложности </w:t>
            </w:r>
          </w:p>
        </w:tc>
        <w:tc>
          <w:tcPr>
            <w:tcW w:w="2347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B371F8" w:rsidRPr="00B371F8" w:rsidTr="006A2433">
        <w:trPr>
          <w:cantSplit/>
          <w:trHeight w:val="671"/>
          <w:jc w:val="center"/>
        </w:trPr>
        <w:tc>
          <w:tcPr>
            <w:tcW w:w="5445" w:type="dxa"/>
            <w:vAlign w:val="center"/>
          </w:tcPr>
          <w:p w:rsidR="006A2433" w:rsidRPr="00B371F8" w:rsidRDefault="006A2433" w:rsidP="00936E0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2347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371F8" w:rsidRPr="00B371F8" w:rsidTr="006A2433">
        <w:trPr>
          <w:cantSplit/>
          <w:trHeight w:val="671"/>
          <w:jc w:val="center"/>
        </w:trPr>
        <w:tc>
          <w:tcPr>
            <w:tcW w:w="5445" w:type="dxa"/>
            <w:vAlign w:val="center"/>
          </w:tcPr>
          <w:p w:rsidR="006A2433" w:rsidRPr="00B371F8" w:rsidRDefault="006A2433" w:rsidP="00936E07">
            <w:pPr>
              <w:spacing w:before="120"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347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371F8" w:rsidRPr="00B371F8" w:rsidTr="006A2433">
        <w:trPr>
          <w:cantSplit/>
          <w:trHeight w:val="671"/>
          <w:jc w:val="center"/>
        </w:trPr>
        <w:tc>
          <w:tcPr>
            <w:tcW w:w="5445" w:type="dxa"/>
            <w:vAlign w:val="center"/>
          </w:tcPr>
          <w:p w:rsidR="006A2433" w:rsidRPr="00B371F8" w:rsidRDefault="006A2433" w:rsidP="00936E07">
            <w:pPr>
              <w:spacing w:before="120"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2347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371F8" w:rsidRPr="00B371F8" w:rsidTr="006A2433">
        <w:trPr>
          <w:cantSplit/>
          <w:trHeight w:val="671"/>
          <w:jc w:val="center"/>
        </w:trPr>
        <w:tc>
          <w:tcPr>
            <w:tcW w:w="5445" w:type="dxa"/>
            <w:vAlign w:val="center"/>
          </w:tcPr>
          <w:p w:rsidR="006A2433" w:rsidRPr="00B371F8" w:rsidRDefault="006A2433" w:rsidP="00936E07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7" w:type="dxa"/>
          </w:tcPr>
          <w:p w:rsidR="006A2433" w:rsidRPr="00B371F8" w:rsidRDefault="006A2433" w:rsidP="00936E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:rsidR="006A2433" w:rsidRPr="00B371F8" w:rsidRDefault="006A2433" w:rsidP="006A2433">
      <w:pPr>
        <w:spacing w:before="120"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работе используются следующие </w:t>
      </w:r>
      <w:r w:rsidRPr="00B37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типы заданий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A2433" w:rsidRPr="00B371F8" w:rsidRDefault="006A2433" w:rsidP="006A2433">
      <w:pPr>
        <w:pStyle w:val="aa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выбором одного верного ответа </w:t>
      </w:r>
    </w:p>
    <w:p w:rsidR="006A2433" w:rsidRPr="00B371F8" w:rsidRDefault="006A2433" w:rsidP="006A2433">
      <w:pPr>
        <w:pStyle w:val="aa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комплексным множественным выбором</w:t>
      </w:r>
    </w:p>
    <w:p w:rsidR="006A2433" w:rsidRPr="00B371F8" w:rsidRDefault="006A2433" w:rsidP="006A2433">
      <w:pPr>
        <w:pStyle w:val="aa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кратким ответом (в виде текста (букв, слов, цифр) </w:t>
      </w:r>
    </w:p>
    <w:p w:rsidR="006A2433" w:rsidRPr="00B371F8" w:rsidRDefault="006A2433" w:rsidP="006A2433">
      <w:pPr>
        <w:pStyle w:val="aa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несколькими краткими ответами (отдельные поля для ответов)</w:t>
      </w:r>
    </w:p>
    <w:p w:rsidR="006A2433" w:rsidRPr="00B371F8" w:rsidRDefault="006A2433" w:rsidP="006A2433">
      <w:pPr>
        <w:pStyle w:val="aa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кратким и развернутым ответом</w:t>
      </w:r>
    </w:p>
    <w:p w:rsidR="006A2433" w:rsidRPr="00B371F8" w:rsidRDefault="006A2433" w:rsidP="006A2433">
      <w:pPr>
        <w:pStyle w:val="aa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выбором ответа и объяснением</w:t>
      </w:r>
    </w:p>
    <w:p w:rsidR="0090560C" w:rsidRPr="00B371F8" w:rsidRDefault="006A2433" w:rsidP="00614EAB">
      <w:pPr>
        <w:pStyle w:val="aa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71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упорядочивание</w:t>
      </w:r>
    </w:p>
    <w:p w:rsidR="006A2433" w:rsidRPr="00B371F8" w:rsidRDefault="006A2433" w:rsidP="00614EAB">
      <w:pPr>
        <w:pStyle w:val="aa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Система оценки</w:t>
      </w:r>
      <w:r w:rsidRPr="00B371F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выполнения диагностической работы</w:t>
      </w:r>
    </w:p>
    <w:p w:rsidR="006A2433" w:rsidRPr="00B371F8" w:rsidRDefault="006A2433" w:rsidP="006A2433">
      <w:pPr>
        <w:pStyle w:val="aa"/>
        <w:tabs>
          <w:tab w:val="left" w:pos="0"/>
          <w:tab w:val="left" w:pos="851"/>
        </w:tabs>
        <w:spacing w:before="120" w:after="12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работу входят задания, которые оцениваются одним баллом (2 задания в каждом варианте), двумя баллами (6 заданий во каждом варианте). </w:t>
      </w:r>
    </w:p>
    <w:p w:rsidR="006A2433" w:rsidRPr="00B371F8" w:rsidRDefault="006A2433" w:rsidP="006A2433">
      <w:pPr>
        <w:spacing w:before="120"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Максимальный балл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каждому варианту составляет 14 баллов.</w:t>
      </w:r>
    </w:p>
    <w:p w:rsidR="006A2433" w:rsidRPr="00B371F8" w:rsidRDefault="006A2433" w:rsidP="006A2433">
      <w:pPr>
        <w:pStyle w:val="aa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отдельных заданий оценивается автоматически компьютерной программой или экспертом в зависимости от типа заданий.</w:t>
      </w:r>
    </w:p>
    <w:p w:rsidR="006A2433" w:rsidRPr="00B371F8" w:rsidRDefault="006A2433" w:rsidP="006A2433">
      <w:pPr>
        <w:pStyle w:val="aa"/>
        <w:tabs>
          <w:tab w:val="left" w:pos="0"/>
          <w:tab w:val="left" w:pos="851"/>
        </w:tabs>
        <w:spacing w:before="120" w:after="12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Критерии оценивания заданий.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Как правило, задания с кратким, развернутым ответом, выбором нескольких ответов оцениваются в 2, 1 или 0 баллов: полный верный ответ – 2 балла, частично верный ответ – 1 балл, неверный ответ – 0 баллов. Задания с выбором одного верного ответа оценивается в 1 или 0 баллов.</w:t>
      </w:r>
    </w:p>
    <w:p w:rsidR="006A2433" w:rsidRPr="00B371F8" w:rsidRDefault="006A2433" w:rsidP="006A2433">
      <w:pPr>
        <w:spacing w:before="120"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выполнения диагностической работы на основе суммарного балла, полученного учащимся за выполнение всех заданий, определяется уровень сформированности математической грамотности:</w:t>
      </w:r>
    </w:p>
    <w:p w:rsidR="006A2433" w:rsidRPr="00B371F8" w:rsidRDefault="006A2433" w:rsidP="006A2433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Недостаточный: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0–2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балла</w:t>
      </w:r>
    </w:p>
    <w:p w:rsidR="006A2433" w:rsidRPr="00B371F8" w:rsidRDefault="006A2433" w:rsidP="006A2433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Низкий: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3–5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</w:p>
    <w:p w:rsidR="006A2433" w:rsidRPr="00B371F8" w:rsidRDefault="006A2433" w:rsidP="006A2433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Средний: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6–8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</w:p>
    <w:p w:rsidR="006A2433" w:rsidRPr="00B371F8" w:rsidRDefault="006A2433" w:rsidP="006A2433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Повышенный: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9–11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</w:p>
    <w:p w:rsidR="006A2433" w:rsidRPr="00B371F8" w:rsidRDefault="006A2433" w:rsidP="00B80160">
      <w:pPr>
        <w:pStyle w:val="a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Высокий: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12–14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баллов</w:t>
      </w:r>
    </w:p>
    <w:p w:rsidR="006A2433" w:rsidRPr="00B371F8" w:rsidRDefault="006A2433" w:rsidP="00B80160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07" w:type="dxa"/>
        <w:tblLook w:val="04A0" w:firstRow="1" w:lastRow="0" w:firstColumn="1" w:lastColumn="0" w:noHBand="0" w:noVBand="1"/>
      </w:tblPr>
      <w:tblGrid>
        <w:gridCol w:w="3214"/>
        <w:gridCol w:w="1988"/>
        <w:gridCol w:w="1988"/>
        <w:gridCol w:w="1917"/>
      </w:tblGrid>
      <w:tr w:rsidR="00B371F8" w:rsidRPr="00B371F8" w:rsidTr="00614EAB">
        <w:trPr>
          <w:trHeight w:val="416"/>
        </w:trPr>
        <w:tc>
          <w:tcPr>
            <w:tcW w:w="3214" w:type="dxa"/>
            <w:tcBorders>
              <w:top w:val="single" w:sz="4" w:space="0" w:color="696969"/>
              <w:left w:val="single" w:sz="4" w:space="0" w:color="696969"/>
              <w:bottom w:val="single" w:sz="4" w:space="0" w:color="000000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7000ED" w:rsidRPr="00B371F8" w:rsidRDefault="007000ED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88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auto" w:fill="auto"/>
          </w:tcPr>
          <w:p w:rsidR="005B6050" w:rsidRPr="00B371F8" w:rsidRDefault="007000ED" w:rsidP="005B60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B6050"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% (19)</w:t>
            </w:r>
          </w:p>
        </w:tc>
        <w:tc>
          <w:tcPr>
            <w:tcW w:w="1988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  <w:shd w:val="clear" w:color="auto" w:fill="auto"/>
          </w:tcPr>
          <w:p w:rsidR="007000ED" w:rsidRPr="00B371F8" w:rsidRDefault="007000ED" w:rsidP="006A2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 %</w:t>
            </w:r>
            <w:r w:rsidR="005B6050"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(14)</w:t>
            </w:r>
          </w:p>
        </w:tc>
        <w:tc>
          <w:tcPr>
            <w:tcW w:w="1917" w:type="dxa"/>
            <w:tcBorders>
              <w:top w:val="single" w:sz="4" w:space="0" w:color="696969"/>
              <w:left w:val="nil"/>
              <w:bottom w:val="single" w:sz="4" w:space="0" w:color="000000"/>
              <w:right w:val="single" w:sz="4" w:space="0" w:color="696969"/>
            </w:tcBorders>
          </w:tcPr>
          <w:p w:rsidR="007000ED" w:rsidRPr="00B371F8" w:rsidRDefault="005B6050" w:rsidP="006A24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8г</w:t>
            </w:r>
            <w:r w:rsidR="007000ED"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(18)</w:t>
            </w:r>
          </w:p>
        </w:tc>
      </w:tr>
      <w:tr w:rsidR="00B371F8" w:rsidRPr="00B371F8" w:rsidTr="00614EAB">
        <w:trPr>
          <w:trHeight w:val="274"/>
        </w:trPr>
        <w:tc>
          <w:tcPr>
            <w:tcW w:w="3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ED" w:rsidRPr="00B371F8" w:rsidRDefault="007000ED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6328E7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C36DD"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</w:t>
            </w:r>
            <w:r w:rsidR="007000ED"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371F8" w:rsidRPr="00B371F8" w:rsidTr="00614EAB">
        <w:trPr>
          <w:trHeight w:val="193"/>
        </w:trPr>
        <w:tc>
          <w:tcPr>
            <w:tcW w:w="3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ED" w:rsidRPr="00B371F8" w:rsidRDefault="007000ED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DB6D03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34DA9"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-26</w:t>
            </w:r>
            <w:r w:rsidR="007000ED"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8-57%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DB6D03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1-6</w:t>
            </w:r>
            <w:r w:rsidR="007000ED"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371F8" w:rsidRPr="00B371F8" w:rsidTr="00614EAB">
        <w:trPr>
          <w:trHeight w:val="225"/>
        </w:trPr>
        <w:tc>
          <w:tcPr>
            <w:tcW w:w="3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ED" w:rsidRPr="00B371F8" w:rsidRDefault="007000ED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DB6D03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7000ED"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-47%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DB6D03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000ED"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-29%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DB6D03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8-44</w:t>
            </w:r>
            <w:r w:rsidR="007000ED"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371F8" w:rsidRPr="00B371F8" w:rsidTr="00614EAB">
        <w:trPr>
          <w:trHeight w:val="266"/>
        </w:trPr>
        <w:tc>
          <w:tcPr>
            <w:tcW w:w="3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ED" w:rsidRPr="00B371F8" w:rsidRDefault="007000ED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434DA9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2-11</w:t>
            </w:r>
            <w:r w:rsidR="007000ED"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1-7%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7-39%</w:t>
            </w:r>
          </w:p>
        </w:tc>
      </w:tr>
      <w:tr w:rsidR="007000ED" w:rsidRPr="00B371F8" w:rsidTr="00614EAB">
        <w:trPr>
          <w:trHeight w:val="274"/>
        </w:trPr>
        <w:tc>
          <w:tcPr>
            <w:tcW w:w="3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ED" w:rsidRPr="00B371F8" w:rsidRDefault="007000ED" w:rsidP="00626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1-5%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1-7%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ED" w:rsidRPr="00B371F8" w:rsidRDefault="007000ED" w:rsidP="00626FB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2-11%</w:t>
            </w:r>
          </w:p>
        </w:tc>
      </w:tr>
    </w:tbl>
    <w:p w:rsidR="006A2433" w:rsidRPr="00B371F8" w:rsidRDefault="006A2433" w:rsidP="00614EAB">
      <w:pPr>
        <w:pStyle w:val="a5"/>
        <w:shd w:val="clear" w:color="auto" w:fill="auto"/>
        <w:tabs>
          <w:tab w:val="left" w:pos="375"/>
        </w:tabs>
        <w:spacing w:line="276" w:lineRule="auto"/>
        <w:ind w:firstLine="0"/>
        <w:rPr>
          <w:b/>
          <w:color w:val="000000" w:themeColor="text1"/>
          <w:sz w:val="24"/>
          <w:szCs w:val="24"/>
        </w:rPr>
      </w:pPr>
    </w:p>
    <w:p w:rsidR="006A2433" w:rsidRPr="00B371F8" w:rsidRDefault="006A2433" w:rsidP="006A2433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  <w:r w:rsidRPr="00B371F8">
        <w:rPr>
          <w:b/>
          <w:color w:val="000000" w:themeColor="text1"/>
          <w:sz w:val="24"/>
          <w:szCs w:val="24"/>
        </w:rPr>
        <w:t>Уровневая шкала результатов работы 8 классов</w:t>
      </w:r>
    </w:p>
    <w:p w:rsidR="006A2433" w:rsidRPr="00B371F8" w:rsidRDefault="006A2433" w:rsidP="006A2433">
      <w:pPr>
        <w:pStyle w:val="a5"/>
        <w:shd w:val="clear" w:color="auto" w:fill="auto"/>
        <w:tabs>
          <w:tab w:val="left" w:pos="375"/>
        </w:tabs>
        <w:spacing w:line="276" w:lineRule="auto"/>
        <w:ind w:firstLine="567"/>
        <w:rPr>
          <w:b/>
          <w:color w:val="000000" w:themeColor="text1"/>
          <w:sz w:val="24"/>
          <w:szCs w:val="24"/>
        </w:rPr>
      </w:pPr>
    </w:p>
    <w:tbl>
      <w:tblPr>
        <w:tblStyle w:val="a3"/>
        <w:tblW w:w="9059" w:type="dxa"/>
        <w:tblLook w:val="04A0" w:firstRow="1" w:lastRow="0" w:firstColumn="1" w:lastColumn="0" w:noHBand="0" w:noVBand="1"/>
      </w:tblPr>
      <w:tblGrid>
        <w:gridCol w:w="4544"/>
        <w:gridCol w:w="4515"/>
      </w:tblGrid>
      <w:tr w:rsidR="00B371F8" w:rsidRPr="00B371F8" w:rsidTr="00936E07">
        <w:trPr>
          <w:trHeight w:val="310"/>
        </w:trPr>
        <w:tc>
          <w:tcPr>
            <w:tcW w:w="4544" w:type="dxa"/>
          </w:tcPr>
          <w:p w:rsidR="006A2433" w:rsidRPr="00B371F8" w:rsidRDefault="006A2433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 xml:space="preserve">Уровень </w:t>
            </w:r>
          </w:p>
        </w:tc>
        <w:tc>
          <w:tcPr>
            <w:tcW w:w="4515" w:type="dxa"/>
          </w:tcPr>
          <w:p w:rsidR="006A2433" w:rsidRPr="00B371F8" w:rsidRDefault="006A2433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 xml:space="preserve">Выполнение работы </w:t>
            </w:r>
          </w:p>
        </w:tc>
      </w:tr>
      <w:tr w:rsidR="00B371F8" w:rsidRPr="00B371F8" w:rsidTr="00936E07">
        <w:trPr>
          <w:trHeight w:val="310"/>
        </w:trPr>
        <w:tc>
          <w:tcPr>
            <w:tcW w:w="4544" w:type="dxa"/>
          </w:tcPr>
          <w:p w:rsidR="006A2433" w:rsidRPr="00B371F8" w:rsidRDefault="006A2433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 xml:space="preserve">Высокий </w:t>
            </w:r>
          </w:p>
        </w:tc>
        <w:tc>
          <w:tcPr>
            <w:tcW w:w="4515" w:type="dxa"/>
          </w:tcPr>
          <w:p w:rsidR="006A2433" w:rsidRPr="00B371F8" w:rsidRDefault="007000ED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>4</w:t>
            </w:r>
            <w:r w:rsidR="006A2433" w:rsidRPr="00B371F8">
              <w:rPr>
                <w:color w:val="000000" w:themeColor="text1"/>
                <w:sz w:val="24"/>
                <w:szCs w:val="24"/>
              </w:rPr>
              <w:t xml:space="preserve"> человек</w:t>
            </w:r>
            <w:r w:rsidRPr="00B371F8">
              <w:rPr>
                <w:color w:val="000000" w:themeColor="text1"/>
                <w:sz w:val="24"/>
                <w:szCs w:val="24"/>
              </w:rPr>
              <w:t>а</w:t>
            </w:r>
            <w:r w:rsidR="006A2433" w:rsidRPr="00B371F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71F8" w:rsidRPr="00B371F8" w:rsidTr="00936E07">
        <w:trPr>
          <w:trHeight w:val="310"/>
        </w:trPr>
        <w:tc>
          <w:tcPr>
            <w:tcW w:w="4544" w:type="dxa"/>
          </w:tcPr>
          <w:p w:rsidR="006A2433" w:rsidRPr="00B371F8" w:rsidRDefault="006A2433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 xml:space="preserve">Повышенный </w:t>
            </w:r>
          </w:p>
        </w:tc>
        <w:tc>
          <w:tcPr>
            <w:tcW w:w="4515" w:type="dxa"/>
          </w:tcPr>
          <w:p w:rsidR="006A2433" w:rsidRPr="00B371F8" w:rsidRDefault="007000ED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>10</w:t>
            </w:r>
            <w:r w:rsidR="006A2433" w:rsidRPr="00B371F8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B371F8" w:rsidRPr="00B371F8" w:rsidTr="00936E07">
        <w:trPr>
          <w:trHeight w:val="310"/>
        </w:trPr>
        <w:tc>
          <w:tcPr>
            <w:tcW w:w="4544" w:type="dxa"/>
          </w:tcPr>
          <w:p w:rsidR="006A2433" w:rsidRPr="00B371F8" w:rsidRDefault="006A2433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 xml:space="preserve">Средний </w:t>
            </w:r>
          </w:p>
        </w:tc>
        <w:tc>
          <w:tcPr>
            <w:tcW w:w="4515" w:type="dxa"/>
          </w:tcPr>
          <w:p w:rsidR="006A2433" w:rsidRPr="00B371F8" w:rsidRDefault="007000ED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>21</w:t>
            </w:r>
            <w:r w:rsidR="006A2433" w:rsidRPr="00B371F8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B371F8" w:rsidRPr="00B371F8" w:rsidTr="00936E07">
        <w:trPr>
          <w:trHeight w:val="310"/>
        </w:trPr>
        <w:tc>
          <w:tcPr>
            <w:tcW w:w="4544" w:type="dxa"/>
          </w:tcPr>
          <w:p w:rsidR="006A2433" w:rsidRPr="00B371F8" w:rsidRDefault="006A2433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 xml:space="preserve">Низкий </w:t>
            </w:r>
          </w:p>
        </w:tc>
        <w:tc>
          <w:tcPr>
            <w:tcW w:w="4515" w:type="dxa"/>
          </w:tcPr>
          <w:p w:rsidR="006A2433" w:rsidRPr="00B371F8" w:rsidRDefault="007000ED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>13</w:t>
            </w:r>
            <w:r w:rsidR="006A2433" w:rsidRPr="00B371F8">
              <w:rPr>
                <w:color w:val="000000" w:themeColor="text1"/>
                <w:sz w:val="24"/>
                <w:szCs w:val="24"/>
              </w:rPr>
              <w:t xml:space="preserve"> человек </w:t>
            </w:r>
          </w:p>
        </w:tc>
      </w:tr>
      <w:tr w:rsidR="006A2433" w:rsidRPr="00B371F8" w:rsidTr="00936E07">
        <w:trPr>
          <w:trHeight w:val="310"/>
        </w:trPr>
        <w:tc>
          <w:tcPr>
            <w:tcW w:w="4544" w:type="dxa"/>
          </w:tcPr>
          <w:p w:rsidR="006A2433" w:rsidRPr="00B371F8" w:rsidRDefault="006A2433" w:rsidP="00936E07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4515" w:type="dxa"/>
          </w:tcPr>
          <w:p w:rsidR="006A2433" w:rsidRPr="00B371F8" w:rsidRDefault="007000ED" w:rsidP="007000ED">
            <w:pPr>
              <w:pStyle w:val="a5"/>
              <w:shd w:val="clear" w:color="auto" w:fill="auto"/>
              <w:tabs>
                <w:tab w:val="left" w:pos="375"/>
              </w:tabs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371F8">
              <w:rPr>
                <w:color w:val="000000" w:themeColor="text1"/>
                <w:sz w:val="24"/>
                <w:szCs w:val="24"/>
              </w:rPr>
              <w:t>2</w:t>
            </w:r>
            <w:r w:rsidR="006A2433" w:rsidRPr="00B371F8">
              <w:rPr>
                <w:color w:val="000000" w:themeColor="text1"/>
                <w:sz w:val="24"/>
                <w:szCs w:val="24"/>
              </w:rPr>
              <w:t xml:space="preserve"> человек</w:t>
            </w:r>
            <w:r w:rsidRPr="00B371F8">
              <w:rPr>
                <w:color w:val="000000" w:themeColor="text1"/>
                <w:sz w:val="24"/>
                <w:szCs w:val="24"/>
              </w:rPr>
              <w:t>а</w:t>
            </w:r>
            <w:r w:rsidR="006A2433" w:rsidRPr="00B371F8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6A2433" w:rsidRPr="00B371F8" w:rsidRDefault="006A2433" w:rsidP="00B80160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160" w:rsidRPr="00B371F8" w:rsidRDefault="00B80160" w:rsidP="00B80160">
      <w:pPr>
        <w:pStyle w:val="a4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На выполнение работы отводилось 40 минут</w:t>
      </w:r>
    </w:p>
    <w:p w:rsidR="007000ED" w:rsidRPr="00B371F8" w:rsidRDefault="00B80160" w:rsidP="00B80160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диагностической работе приняло участие </w:t>
      </w:r>
      <w:r w:rsidR="008D75CD"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8632F6"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</w:t>
      </w:r>
      <w:r w:rsidR="008632F6"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7000ED"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8D75CD"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0160" w:rsidRPr="00B371F8" w:rsidRDefault="00626FB9" w:rsidP="00B80160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B80160"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80160" w:rsidRPr="00B3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учащиеся с ОВЗ не принимали участие в работе</w:t>
      </w:r>
    </w:p>
    <w:p w:rsidR="00B80160" w:rsidRPr="00B371F8" w:rsidRDefault="00B80160" w:rsidP="00B80160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160" w:rsidRPr="00B371F8" w:rsidRDefault="00F52066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color w:val="000000" w:themeColor="text1"/>
          <w:sz w:val="24"/>
          <w:szCs w:val="24"/>
        </w:rPr>
      </w:pPr>
      <w:r w:rsidRPr="00B371F8">
        <w:rPr>
          <w:rFonts w:cs="Times New Roman"/>
          <w:color w:val="000000" w:themeColor="text1"/>
          <w:sz w:val="24"/>
          <w:szCs w:val="24"/>
        </w:rPr>
        <w:t>Результаты выполнения заданий по функциональной грамотности</w:t>
      </w:r>
    </w:p>
    <w:p w:rsidR="009F58E6" w:rsidRPr="00B371F8" w:rsidRDefault="009F58E6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color w:val="000000" w:themeColor="text1"/>
          <w:sz w:val="24"/>
          <w:szCs w:val="24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2360"/>
        <w:gridCol w:w="3169"/>
        <w:gridCol w:w="3685"/>
        <w:gridCol w:w="986"/>
      </w:tblGrid>
      <w:tr w:rsidR="00B371F8" w:rsidRPr="00B371F8" w:rsidTr="009F58E6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58E6" w:rsidRPr="00B371F8" w:rsidRDefault="009F58E6" w:rsidP="00434DA9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1F8" w:rsidRPr="00B371F8" w:rsidTr="008D75CD">
        <w:trPr>
          <w:trHeight w:val="79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Общий балл</w:t>
            </w:r>
            <w:r w:rsidRPr="00B371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(% от макс. балла)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8D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371F8" w:rsidRPr="00B371F8" w:rsidTr="008D75CD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8А (учащихся - 19)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371F8" w:rsidRPr="00B371F8" w:rsidTr="008D75CD">
        <w:trPr>
          <w:trHeight w:val="45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8Б (учащихся - 14)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371F8" w:rsidRPr="00B371F8" w:rsidTr="008D75CD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8В (учащихся - 1)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371F8" w:rsidRPr="00B371F8" w:rsidTr="008D75CD">
        <w:trPr>
          <w:trHeight w:val="45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8Г (учащихся - 18)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9F58E6" w:rsidRPr="00B371F8" w:rsidTr="008D75CD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E6" w:rsidRPr="00B371F8" w:rsidRDefault="009F58E6" w:rsidP="009F5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E6" w:rsidRPr="00B371F8" w:rsidRDefault="009F58E6" w:rsidP="009F58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371F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</w:tbl>
    <w:p w:rsidR="009F58E6" w:rsidRPr="00B371F8" w:rsidRDefault="009F58E6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color w:val="000000" w:themeColor="text1"/>
          <w:sz w:val="24"/>
          <w:szCs w:val="24"/>
        </w:rPr>
      </w:pPr>
    </w:p>
    <w:p w:rsidR="009F58E6" w:rsidRPr="00B371F8" w:rsidRDefault="009F58E6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color w:val="000000" w:themeColor="text1"/>
          <w:sz w:val="24"/>
          <w:szCs w:val="24"/>
        </w:rPr>
      </w:pPr>
      <w:r w:rsidRPr="00B371F8">
        <w:rPr>
          <w:noProof/>
          <w:color w:val="000000" w:themeColor="text1"/>
          <w:lang w:eastAsia="ru-RU"/>
        </w:rPr>
        <w:drawing>
          <wp:inline distT="0" distB="0" distL="0" distR="0" wp14:anchorId="4A54659E" wp14:editId="22CB3278">
            <wp:extent cx="6162675" cy="2705100"/>
            <wp:effectExtent l="0" t="0" r="9525" b="0"/>
            <wp:docPr id="2" name="Picture 1" descr="image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66" w:rsidRPr="00B371F8" w:rsidRDefault="00F52066" w:rsidP="00F52066">
      <w:pPr>
        <w:pStyle w:val="20"/>
        <w:shd w:val="clear" w:color="auto" w:fill="auto"/>
        <w:spacing w:line="240" w:lineRule="auto"/>
        <w:jc w:val="center"/>
        <w:rPr>
          <w:rFonts w:cs="Times New Roman"/>
          <w:color w:val="000000" w:themeColor="text1"/>
          <w:sz w:val="24"/>
          <w:szCs w:val="24"/>
        </w:rPr>
      </w:pPr>
    </w:p>
    <w:p w:rsidR="00B80160" w:rsidRPr="00B371F8" w:rsidRDefault="00F52066" w:rsidP="00F52066">
      <w:pPr>
        <w:pStyle w:val="a9"/>
        <w:shd w:val="clear" w:color="auto" w:fill="auto"/>
        <w:spacing w:line="240" w:lineRule="auto"/>
        <w:rPr>
          <w:color w:val="000000" w:themeColor="text1"/>
          <w:sz w:val="24"/>
          <w:szCs w:val="24"/>
        </w:rPr>
      </w:pPr>
      <w:r w:rsidRPr="00B371F8">
        <w:rPr>
          <w:bCs/>
          <w:color w:val="000000" w:themeColor="text1"/>
          <w:sz w:val="24"/>
          <w:szCs w:val="24"/>
        </w:rPr>
        <w:t xml:space="preserve">Базовые    направления </w:t>
      </w:r>
      <w:r w:rsidR="006328E7" w:rsidRPr="00B371F8">
        <w:rPr>
          <w:bCs/>
          <w:color w:val="000000" w:themeColor="text1"/>
          <w:sz w:val="24"/>
          <w:szCs w:val="24"/>
        </w:rPr>
        <w:t xml:space="preserve">сформированы следующим образом: </w:t>
      </w:r>
      <w:r w:rsidRPr="00B371F8">
        <w:rPr>
          <w:bCs/>
          <w:color w:val="000000" w:themeColor="text1"/>
          <w:sz w:val="24"/>
          <w:szCs w:val="24"/>
        </w:rPr>
        <w:t xml:space="preserve"> </w:t>
      </w:r>
    </w:p>
    <w:p w:rsidR="001C36DD" w:rsidRPr="00B371F8" w:rsidRDefault="00B80160" w:rsidP="00B80160">
      <w:pPr>
        <w:pStyle w:val="a9"/>
        <w:shd w:val="clear" w:color="auto" w:fill="auto"/>
        <w:spacing w:line="240" w:lineRule="auto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 xml:space="preserve">           </w:t>
      </w:r>
    </w:p>
    <w:p w:rsidR="00B80160" w:rsidRPr="00B371F8" w:rsidRDefault="00434DA9" w:rsidP="001C36DD">
      <w:pPr>
        <w:pStyle w:val="a9"/>
        <w:shd w:val="clear" w:color="auto" w:fill="auto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>У</w:t>
      </w:r>
      <w:r w:rsidR="00B80160" w:rsidRPr="00B371F8">
        <w:rPr>
          <w:color w:val="000000" w:themeColor="text1"/>
          <w:sz w:val="24"/>
          <w:szCs w:val="24"/>
        </w:rPr>
        <w:t xml:space="preserve"> обучающихся сформированы следующие планируемые результаты</w:t>
      </w:r>
      <w:r w:rsidR="006328E7" w:rsidRPr="00B371F8">
        <w:rPr>
          <w:color w:val="000000" w:themeColor="text1"/>
          <w:sz w:val="24"/>
          <w:szCs w:val="24"/>
        </w:rPr>
        <w:t xml:space="preserve"> </w:t>
      </w:r>
      <w:r w:rsidR="006328E7" w:rsidRPr="00B371F8">
        <w:rPr>
          <w:bCs/>
          <w:color w:val="000000" w:themeColor="text1"/>
          <w:sz w:val="24"/>
          <w:szCs w:val="24"/>
        </w:rPr>
        <w:t>выше показателей по выборке школ области</w:t>
      </w:r>
      <w:r w:rsidR="00B80160" w:rsidRPr="00B371F8">
        <w:rPr>
          <w:color w:val="000000" w:themeColor="text1"/>
          <w:sz w:val="24"/>
          <w:szCs w:val="24"/>
        </w:rPr>
        <w:t>:</w:t>
      </w:r>
    </w:p>
    <w:p w:rsidR="00B80160" w:rsidRPr="00B371F8" w:rsidRDefault="007000ED" w:rsidP="00B80160">
      <w:pPr>
        <w:pStyle w:val="a9"/>
        <w:shd w:val="clear" w:color="auto" w:fill="auto"/>
        <w:spacing w:line="240" w:lineRule="auto"/>
        <w:ind w:firstLine="720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>-Вычислять по формуле, переводить из одной единицы измерения в другую (из литров в миллилитры, из часов в минуты), округлять числа</w:t>
      </w:r>
      <w:r w:rsidR="006328E7" w:rsidRPr="00B371F8">
        <w:rPr>
          <w:color w:val="000000" w:themeColor="text1"/>
          <w:sz w:val="24"/>
          <w:szCs w:val="24"/>
        </w:rPr>
        <w:t xml:space="preserve"> -87%</w:t>
      </w:r>
    </w:p>
    <w:p w:rsidR="001C36DD" w:rsidRPr="00B371F8" w:rsidRDefault="007000ED" w:rsidP="00614EAB">
      <w:pPr>
        <w:pStyle w:val="a9"/>
        <w:shd w:val="clear" w:color="auto" w:fill="auto"/>
        <w:spacing w:line="240" w:lineRule="auto"/>
        <w:ind w:firstLine="720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>-Вычислять процент от числа в реальной ситуации</w:t>
      </w:r>
      <w:r w:rsidR="006328E7" w:rsidRPr="00B371F8">
        <w:rPr>
          <w:color w:val="000000" w:themeColor="text1"/>
          <w:sz w:val="24"/>
          <w:szCs w:val="24"/>
        </w:rPr>
        <w:t>-75%</w:t>
      </w:r>
    </w:p>
    <w:p w:rsidR="00B80160" w:rsidRPr="00B371F8" w:rsidRDefault="00434DA9" w:rsidP="00B80160">
      <w:pPr>
        <w:pStyle w:val="a9"/>
        <w:shd w:val="clear" w:color="auto" w:fill="auto"/>
        <w:spacing w:line="276" w:lineRule="auto"/>
        <w:ind w:firstLine="720"/>
        <w:rPr>
          <w:color w:val="000000" w:themeColor="text1"/>
          <w:sz w:val="24"/>
          <w:szCs w:val="24"/>
        </w:rPr>
      </w:pPr>
      <w:r w:rsidRPr="00B371F8">
        <w:rPr>
          <w:color w:val="000000" w:themeColor="text1"/>
          <w:sz w:val="24"/>
          <w:szCs w:val="24"/>
        </w:rPr>
        <w:t xml:space="preserve">У </w:t>
      </w:r>
      <w:r w:rsidR="006328E7" w:rsidRPr="00B371F8">
        <w:rPr>
          <w:color w:val="000000" w:themeColor="text1"/>
          <w:sz w:val="24"/>
          <w:szCs w:val="24"/>
        </w:rPr>
        <w:t xml:space="preserve">обучающихся </w:t>
      </w:r>
      <w:r w:rsidR="00B80160" w:rsidRPr="00B371F8">
        <w:rPr>
          <w:color w:val="000000" w:themeColor="text1"/>
          <w:sz w:val="24"/>
          <w:szCs w:val="24"/>
        </w:rPr>
        <w:t>сформированы следующие планируемые результаты</w:t>
      </w:r>
      <w:r w:rsidR="006328E7" w:rsidRPr="00B371F8">
        <w:rPr>
          <w:color w:val="000000" w:themeColor="text1"/>
          <w:sz w:val="24"/>
          <w:szCs w:val="24"/>
        </w:rPr>
        <w:t xml:space="preserve"> ниже </w:t>
      </w:r>
      <w:r w:rsidR="006328E7" w:rsidRPr="00B371F8">
        <w:rPr>
          <w:bCs/>
          <w:color w:val="000000" w:themeColor="text1"/>
          <w:sz w:val="24"/>
          <w:szCs w:val="24"/>
        </w:rPr>
        <w:t>показателей по выборке школ области</w:t>
      </w:r>
      <w:r w:rsidR="006328E7" w:rsidRPr="00B371F8">
        <w:rPr>
          <w:color w:val="000000" w:themeColor="text1"/>
          <w:sz w:val="24"/>
          <w:szCs w:val="24"/>
        </w:rPr>
        <w:t>:</w:t>
      </w:r>
    </w:p>
    <w:p w:rsidR="00626FB9" w:rsidRPr="00B371F8" w:rsidRDefault="007000ED" w:rsidP="00B8016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b w:val="0"/>
          <w:bCs w:val="0"/>
          <w:color w:val="000000" w:themeColor="text1"/>
          <w:sz w:val="24"/>
          <w:szCs w:val="24"/>
        </w:rPr>
      </w:pPr>
      <w:r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-Использовать формулу длины окружности для решения задач, проводить округление по смыслу</w:t>
      </w:r>
      <w:r w:rsidR="006328E7"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-9%;</w:t>
      </w:r>
    </w:p>
    <w:p w:rsidR="007000ED" w:rsidRPr="00B371F8" w:rsidRDefault="007000ED" w:rsidP="00B8016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b w:val="0"/>
          <w:bCs w:val="0"/>
          <w:color w:val="000000" w:themeColor="text1"/>
          <w:sz w:val="24"/>
          <w:szCs w:val="24"/>
        </w:rPr>
      </w:pPr>
      <w:r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-</w:t>
      </w:r>
      <w:r w:rsidRPr="00B371F8">
        <w:rPr>
          <w:color w:val="000000" w:themeColor="text1"/>
        </w:rPr>
        <w:t xml:space="preserve"> </w:t>
      </w:r>
      <w:r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</w:r>
      <w:r w:rsidR="006328E7"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-6%;</w:t>
      </w:r>
    </w:p>
    <w:p w:rsidR="007000ED" w:rsidRPr="00B371F8" w:rsidRDefault="007000ED" w:rsidP="00B8016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b w:val="0"/>
          <w:bCs w:val="0"/>
          <w:i/>
          <w:color w:val="000000" w:themeColor="text1"/>
          <w:sz w:val="24"/>
          <w:szCs w:val="24"/>
        </w:rPr>
      </w:pPr>
      <w:r w:rsidRPr="00B371F8">
        <w:rPr>
          <w:rFonts w:cs="Times New Roman"/>
          <w:b w:val="0"/>
          <w:bCs w:val="0"/>
          <w:i/>
          <w:color w:val="000000" w:themeColor="text1"/>
          <w:sz w:val="24"/>
          <w:szCs w:val="24"/>
        </w:rPr>
        <w:lastRenderedPageBreak/>
        <w:t xml:space="preserve">(следует отметить, что с данной темой обучающиеся знакомятся по поурочному планированию только в конце 9 класса) </w:t>
      </w:r>
    </w:p>
    <w:p w:rsidR="007000ED" w:rsidRPr="00B371F8" w:rsidRDefault="007000ED" w:rsidP="00B8016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b w:val="0"/>
          <w:bCs w:val="0"/>
          <w:color w:val="000000" w:themeColor="text1"/>
          <w:sz w:val="24"/>
          <w:szCs w:val="24"/>
        </w:rPr>
      </w:pPr>
      <w:r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-</w:t>
      </w:r>
      <w:r w:rsidRPr="00B371F8">
        <w:rPr>
          <w:color w:val="000000" w:themeColor="text1"/>
        </w:rPr>
        <w:t xml:space="preserve"> </w:t>
      </w:r>
      <w:r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Преобразовывать формулу, переводить из одной единицы измерения в другую (из часов в минуты, из литров в миллилитры)</w:t>
      </w:r>
      <w:r w:rsidR="006328E7" w:rsidRPr="00B371F8">
        <w:rPr>
          <w:rFonts w:cs="Times New Roman"/>
          <w:b w:val="0"/>
          <w:bCs w:val="0"/>
          <w:color w:val="000000" w:themeColor="text1"/>
          <w:sz w:val="24"/>
          <w:szCs w:val="24"/>
        </w:rPr>
        <w:t>-35%;</w:t>
      </w:r>
    </w:p>
    <w:p w:rsidR="007000ED" w:rsidRPr="00B371F8" w:rsidRDefault="007000ED" w:rsidP="00B80160">
      <w:pPr>
        <w:pStyle w:val="20"/>
        <w:shd w:val="clear" w:color="auto" w:fill="auto"/>
        <w:spacing w:line="276" w:lineRule="auto"/>
        <w:ind w:firstLine="709"/>
        <w:jc w:val="left"/>
        <w:rPr>
          <w:rFonts w:cs="Times New Roman"/>
          <w:color w:val="000000" w:themeColor="text1"/>
          <w:sz w:val="24"/>
          <w:szCs w:val="24"/>
        </w:rPr>
      </w:pPr>
    </w:p>
    <w:p w:rsidR="008D75CD" w:rsidRPr="00B371F8" w:rsidRDefault="008D75CD" w:rsidP="00B80160">
      <w:pPr>
        <w:widowControl w:val="0"/>
        <w:tabs>
          <w:tab w:val="left" w:pos="1651"/>
        </w:tabs>
        <w:autoSpaceDE w:val="0"/>
        <w:autoSpaceDN w:val="0"/>
        <w:spacing w:after="0"/>
        <w:ind w:right="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75CD" w:rsidRPr="00B371F8" w:rsidSect="00614EAB">
      <w:pgSz w:w="11906" w:h="16838"/>
      <w:pgMar w:top="568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657F"/>
    <w:multiLevelType w:val="hybridMultilevel"/>
    <w:tmpl w:val="F612BCF0"/>
    <w:lvl w:ilvl="0" w:tplc="64E64D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B18F8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61A0"/>
    <w:multiLevelType w:val="hybridMultilevel"/>
    <w:tmpl w:val="1278CDE4"/>
    <w:lvl w:ilvl="0" w:tplc="64E64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E3"/>
    <w:rsid w:val="001C36DD"/>
    <w:rsid w:val="00225759"/>
    <w:rsid w:val="002A5ABC"/>
    <w:rsid w:val="002B3CE3"/>
    <w:rsid w:val="002E6949"/>
    <w:rsid w:val="00434DA9"/>
    <w:rsid w:val="004B2368"/>
    <w:rsid w:val="005B6050"/>
    <w:rsid w:val="005C2CF6"/>
    <w:rsid w:val="00614EAB"/>
    <w:rsid w:val="00626FB9"/>
    <w:rsid w:val="006328E7"/>
    <w:rsid w:val="006A2433"/>
    <w:rsid w:val="007000ED"/>
    <w:rsid w:val="008632F6"/>
    <w:rsid w:val="00884B11"/>
    <w:rsid w:val="008D75CD"/>
    <w:rsid w:val="0090560C"/>
    <w:rsid w:val="009E2487"/>
    <w:rsid w:val="009F58E6"/>
    <w:rsid w:val="00B371F8"/>
    <w:rsid w:val="00B80160"/>
    <w:rsid w:val="00DB6D03"/>
    <w:rsid w:val="00F5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6591A-3C3A-44C3-A3E9-79455861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1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80160"/>
    <w:pPr>
      <w:spacing w:after="0" w:line="240" w:lineRule="auto"/>
    </w:pPr>
  </w:style>
  <w:style w:type="character" w:customStyle="1" w:styleId="1">
    <w:name w:val="Основной текст Знак1"/>
    <w:basedOn w:val="a0"/>
    <w:link w:val="a5"/>
    <w:uiPriority w:val="99"/>
    <w:rsid w:val="00B80160"/>
    <w:rPr>
      <w:rFonts w:ascii="Times New Roman" w:hAnsi="Times New Roman" w:cs="Times New Roman"/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B80160"/>
    <w:pPr>
      <w:shd w:val="clear" w:color="auto" w:fill="FFFFFF"/>
      <w:spacing w:after="0" w:line="277" w:lineRule="exact"/>
      <w:ind w:hanging="440"/>
    </w:pPr>
    <w:rPr>
      <w:rFonts w:ascii="Times New Roman" w:hAnsi="Times New Roman" w:cs="Times New Roman"/>
      <w:spacing w:val="6"/>
    </w:rPr>
  </w:style>
  <w:style w:type="character" w:customStyle="1" w:styleId="a6">
    <w:name w:val="Основной текст Знак"/>
    <w:basedOn w:val="a0"/>
    <w:uiPriority w:val="99"/>
    <w:semiHidden/>
    <w:rsid w:val="00B80160"/>
  </w:style>
  <w:style w:type="character" w:customStyle="1" w:styleId="2">
    <w:name w:val="Подпись к таблице (2)_"/>
    <w:link w:val="20"/>
    <w:uiPriority w:val="99"/>
    <w:locked/>
    <w:rsid w:val="00B8016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B80160"/>
    <w:pPr>
      <w:shd w:val="clear" w:color="auto" w:fill="FFFFFF"/>
      <w:spacing w:after="0" w:line="322" w:lineRule="exact"/>
      <w:jc w:val="both"/>
    </w:pPr>
    <w:rPr>
      <w:rFonts w:ascii="Times New Roman" w:hAnsi="Times New Roman"/>
      <w:b/>
      <w:bCs/>
      <w:sz w:val="27"/>
      <w:szCs w:val="27"/>
    </w:rPr>
  </w:style>
  <w:style w:type="character" w:customStyle="1" w:styleId="a7">
    <w:name w:val="Основной текст + Полужирный"/>
    <w:basedOn w:val="1"/>
    <w:uiPriority w:val="99"/>
    <w:rsid w:val="00B8016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B8016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B80160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a">
    <w:name w:val="List Paragraph"/>
    <w:aliases w:val="Абзац списка для документа,List Paragraph,Абзац списка1"/>
    <w:basedOn w:val="a"/>
    <w:link w:val="ab"/>
    <w:uiPriority w:val="34"/>
    <w:qFormat/>
    <w:rsid w:val="0090560C"/>
    <w:pPr>
      <w:ind w:left="720"/>
      <w:contextualSpacing/>
    </w:pPr>
  </w:style>
  <w:style w:type="character" w:customStyle="1" w:styleId="ab">
    <w:name w:val="Абзац списка Знак"/>
    <w:aliases w:val="Абзац списка для документа Знак,List Paragraph Знак,Абзац списка1 Знак"/>
    <w:link w:val="aa"/>
    <w:uiPriority w:val="34"/>
    <w:locked/>
    <w:rsid w:val="0090560C"/>
  </w:style>
  <w:style w:type="paragraph" w:styleId="ac">
    <w:name w:val="Balloon Text"/>
    <w:basedOn w:val="a"/>
    <w:link w:val="ad"/>
    <w:uiPriority w:val="99"/>
    <w:semiHidden/>
    <w:unhideWhenUsed/>
    <w:rsid w:val="0062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6F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5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Екатерина</cp:lastModifiedBy>
  <cp:revision>12</cp:revision>
  <cp:lastPrinted>2023-12-22T07:53:00Z</cp:lastPrinted>
  <dcterms:created xsi:type="dcterms:W3CDTF">2023-07-13T06:22:00Z</dcterms:created>
  <dcterms:modified xsi:type="dcterms:W3CDTF">2024-05-29T09:47:00Z</dcterms:modified>
</cp:coreProperties>
</file>